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F05AC" w14:textId="77777777" w:rsidR="00E040A5" w:rsidRDefault="00E040A5">
      <w:pPr>
        <w:pStyle w:val="Standard"/>
        <w:jc w:val="center"/>
        <w:rPr>
          <w:b/>
          <w:bCs/>
          <w:u w:val="single"/>
        </w:rPr>
      </w:pPr>
    </w:p>
    <w:p w14:paraId="488EB34C" w14:textId="4B0FB426" w:rsidR="002E7078" w:rsidRDefault="00882A9B">
      <w:pPr>
        <w:pStyle w:val="Standard"/>
        <w:jc w:val="center"/>
        <w:rPr>
          <w:b/>
          <w:bCs/>
          <w:u w:val="single"/>
        </w:rPr>
      </w:pPr>
      <w:r>
        <w:rPr>
          <w:b/>
          <w:bCs/>
          <w:u w:val="single"/>
        </w:rPr>
        <w:t>AMAP du LAMALOU</w:t>
      </w:r>
    </w:p>
    <w:p w14:paraId="04479AAF" w14:textId="77777777" w:rsidR="00882A9B" w:rsidRDefault="00882A9B">
      <w:pPr>
        <w:pStyle w:val="Standard"/>
        <w:jc w:val="center"/>
        <w:rPr>
          <w:b/>
          <w:bCs/>
          <w:u w:val="single"/>
        </w:rPr>
      </w:pPr>
    </w:p>
    <w:p w14:paraId="25815815" w14:textId="5B79803F" w:rsidR="002E7078" w:rsidRPr="00882A9B" w:rsidRDefault="00882A9B">
      <w:pPr>
        <w:pStyle w:val="Standard"/>
        <w:jc w:val="center"/>
        <w:rPr>
          <w:sz w:val="28"/>
          <w:szCs w:val="28"/>
        </w:rPr>
      </w:pPr>
      <w:r w:rsidRPr="00882A9B">
        <w:rPr>
          <w:b/>
          <w:bCs/>
          <w:sz w:val="28"/>
          <w:szCs w:val="28"/>
          <w:u w:val="single"/>
        </w:rPr>
        <w:t xml:space="preserve">Contrat d’engagement du </w:t>
      </w:r>
      <w:r w:rsidR="00665253">
        <w:rPr>
          <w:b/>
          <w:bCs/>
          <w:sz w:val="28"/>
          <w:szCs w:val="28"/>
          <w:u w:val="single"/>
        </w:rPr>
        <w:t>06</w:t>
      </w:r>
      <w:r w:rsidRPr="00882A9B">
        <w:rPr>
          <w:b/>
          <w:bCs/>
          <w:sz w:val="28"/>
          <w:szCs w:val="28"/>
          <w:u w:val="single"/>
        </w:rPr>
        <w:t>/11/20</w:t>
      </w:r>
      <w:r w:rsidR="00665253">
        <w:rPr>
          <w:b/>
          <w:bCs/>
          <w:sz w:val="28"/>
          <w:szCs w:val="28"/>
          <w:u w:val="single"/>
        </w:rPr>
        <w:t>20</w:t>
      </w:r>
      <w:r w:rsidRPr="00882A9B">
        <w:rPr>
          <w:b/>
          <w:bCs/>
          <w:sz w:val="28"/>
          <w:szCs w:val="28"/>
          <w:u w:val="single"/>
        </w:rPr>
        <w:t xml:space="preserve"> au </w:t>
      </w:r>
      <w:r w:rsidR="00665253">
        <w:rPr>
          <w:b/>
          <w:bCs/>
          <w:sz w:val="28"/>
          <w:szCs w:val="28"/>
          <w:u w:val="single"/>
        </w:rPr>
        <w:t>30</w:t>
      </w:r>
      <w:r w:rsidRPr="00882A9B">
        <w:rPr>
          <w:b/>
          <w:bCs/>
          <w:sz w:val="28"/>
          <w:szCs w:val="28"/>
          <w:u w:val="single"/>
        </w:rPr>
        <w:t>/04/202</w:t>
      </w:r>
      <w:r w:rsidR="00665253">
        <w:rPr>
          <w:b/>
          <w:bCs/>
          <w:sz w:val="28"/>
          <w:szCs w:val="28"/>
          <w:u w:val="single"/>
        </w:rPr>
        <w:t>1</w:t>
      </w:r>
      <w:r w:rsidRPr="00882A9B">
        <w:rPr>
          <w:b/>
          <w:bCs/>
          <w:sz w:val="28"/>
          <w:szCs w:val="28"/>
          <w:u w:val="single"/>
        </w:rPr>
        <w:t xml:space="preserve"> (6 mois, 24 livraisons). </w:t>
      </w:r>
    </w:p>
    <w:p w14:paraId="6E1CDF90" w14:textId="0A8F09B8" w:rsidR="002E7078" w:rsidRPr="00882A9B" w:rsidRDefault="00665253">
      <w:pPr>
        <w:pStyle w:val="Standard"/>
        <w:jc w:val="center"/>
        <w:rPr>
          <w:sz w:val="28"/>
          <w:szCs w:val="28"/>
        </w:rPr>
      </w:pPr>
      <w:r>
        <w:rPr>
          <w:b/>
          <w:bCs/>
          <w:sz w:val="28"/>
          <w:szCs w:val="28"/>
          <w:u w:val="single"/>
        </w:rPr>
        <w:t>Attention pas de panier le 25</w:t>
      </w:r>
      <w:r w:rsidR="00882A9B" w:rsidRPr="00882A9B">
        <w:rPr>
          <w:b/>
          <w:bCs/>
          <w:sz w:val="28"/>
          <w:szCs w:val="28"/>
          <w:u w:val="single"/>
        </w:rPr>
        <w:t xml:space="preserve"> décembre et </w:t>
      </w:r>
      <w:r>
        <w:rPr>
          <w:b/>
          <w:bCs/>
          <w:sz w:val="28"/>
          <w:szCs w:val="28"/>
          <w:u w:val="single"/>
        </w:rPr>
        <w:t>1 janvier 2021</w:t>
      </w:r>
      <w:bookmarkStart w:id="0" w:name="_GoBack"/>
      <w:bookmarkEnd w:id="0"/>
      <w:r w:rsidR="00882A9B" w:rsidRPr="00882A9B">
        <w:rPr>
          <w:b/>
          <w:bCs/>
          <w:sz w:val="28"/>
          <w:szCs w:val="28"/>
          <w:u w:val="single"/>
        </w:rPr>
        <w:t xml:space="preserve">. </w:t>
      </w:r>
    </w:p>
    <w:p w14:paraId="64B99185" w14:textId="77777777" w:rsidR="002E7078" w:rsidRDefault="002E7078">
      <w:pPr>
        <w:pStyle w:val="Standard"/>
        <w:jc w:val="both"/>
      </w:pPr>
    </w:p>
    <w:p w14:paraId="3E107F0C" w14:textId="77777777" w:rsidR="002E7078" w:rsidRDefault="00882A9B">
      <w:pPr>
        <w:pStyle w:val="Standard"/>
        <w:spacing w:after="160"/>
        <w:jc w:val="both"/>
      </w:pPr>
      <w:r>
        <w:t>L'AMAP du LAMALOU est une organisation auto</w:t>
      </w:r>
      <w:r>
        <w:softHyphen/>
        <w:t>gérée, sans comité d'administration. Elle fonctionne grâce à la bonne volonté de chacun.</w:t>
      </w:r>
    </w:p>
    <w:p w14:paraId="19E6C022" w14:textId="77777777" w:rsidR="002E7078" w:rsidRDefault="00882A9B">
      <w:pPr>
        <w:pStyle w:val="Standard"/>
        <w:spacing w:after="160"/>
        <w:jc w:val="both"/>
      </w:pPr>
      <w:r>
        <w:rPr>
          <w:b/>
          <w:bCs/>
        </w:rPr>
        <w:t xml:space="preserve">Stéphane </w:t>
      </w:r>
      <w:proofErr w:type="spellStart"/>
      <w:r>
        <w:rPr>
          <w:b/>
          <w:bCs/>
        </w:rPr>
        <w:t>Pétrimaux</w:t>
      </w:r>
      <w:proofErr w:type="spellEnd"/>
      <w:r>
        <w:rPr>
          <w:b/>
          <w:bCs/>
        </w:rPr>
        <w:t xml:space="preserve"> (Ferme du </w:t>
      </w:r>
      <w:proofErr w:type="spellStart"/>
      <w:r>
        <w:rPr>
          <w:b/>
          <w:bCs/>
        </w:rPr>
        <w:t>Lamalou</w:t>
      </w:r>
      <w:proofErr w:type="spellEnd"/>
      <w:r>
        <w:rPr>
          <w:b/>
          <w:bCs/>
        </w:rPr>
        <w:t xml:space="preserve"> – Gabriac, 34380 St Martin de Londres, 06 14 78 72 32),</w:t>
      </w:r>
      <w:r>
        <w:t xml:space="preserve"> maraîcher, s’engage à livrer chaque semaine à Montpellier (sous les arceaux le vendredi entre 18h30 et 19h30)</w:t>
      </w:r>
      <w:r>
        <w:rPr>
          <w:color w:val="000000"/>
        </w:rPr>
        <w:t xml:space="preserve"> des paniers de légumes frais cultivés dans le respect de la nature (agro</w:t>
      </w:r>
      <w:r>
        <w:rPr>
          <w:color w:val="000000"/>
        </w:rPr>
        <w:softHyphen/>
        <w:t>écologie, label AB). Aux légumes s’y ajoutent des conserves (ratatouilles, coulis de tomates, pesto...) en fonction de la production, le tout provenant de la ferme. En cas d'apport extérieur occasionnel, il s’eng</w:t>
      </w:r>
      <w:r>
        <w:t>age à afficher la provenance de chaque produit composant le panier.</w:t>
      </w:r>
    </w:p>
    <w:p w14:paraId="4465AAD9" w14:textId="5F8C1FEC" w:rsidR="002E7078" w:rsidRDefault="00882A9B">
      <w:pPr>
        <w:pStyle w:val="Standard"/>
        <w:spacing w:after="160"/>
        <w:jc w:val="both"/>
      </w:pPr>
      <w:r>
        <w:t xml:space="preserve">Chaque </w:t>
      </w:r>
      <w:proofErr w:type="spellStart"/>
      <w:r>
        <w:t>consommacteur</w:t>
      </w:r>
      <w:proofErr w:type="spellEnd"/>
      <w:r>
        <w:t>/partenaire s’engage au début de la saison et pour toute sa durée à acheter une part de la récolte de la ferme correspondant au contenu d’un (ou d’un demi) panier hebdomadaire. Il s'organise pour venir le chercher ou le faire récupérer par une personne de son choix ; des personnes référentes se proposent de donner leurs coordonnées et récupérer ponctuellement les paniers des absents. En cas d'abandon</w:t>
      </w:r>
      <w:r>
        <w:rPr>
          <w:color w:val="000000"/>
        </w:rPr>
        <w:t xml:space="preserve"> du contrat, il</w:t>
      </w:r>
      <w:r>
        <w:t xml:space="preserve"> s'engage à essayer de trouver un remplaçant. S'il interrompt en cours de saison, il s'engage à ne pas réclamer à Stéphane les sommes déjà versées. L’organisation du partage des demi paniers est à la charge du </w:t>
      </w:r>
      <w:proofErr w:type="spellStart"/>
      <w:r>
        <w:t>consommacteur</w:t>
      </w:r>
      <w:proofErr w:type="spellEnd"/>
      <w:r>
        <w:t>. Il s'engage à respecter les quantités de légumes inscrites sur le tableau afin que les derniers puissent avoir leur panier, en « évitant de choisir » les légumes pour avoir les plus beaux/gros.</w:t>
      </w:r>
    </w:p>
    <w:p w14:paraId="0B582026" w14:textId="77777777" w:rsidR="002E7078" w:rsidRDefault="00882A9B">
      <w:pPr>
        <w:pStyle w:val="Standard"/>
        <w:spacing w:after="160"/>
        <w:jc w:val="both"/>
      </w:pPr>
      <w:r>
        <w:t xml:space="preserve">Les deux parties s’engagent dans une nouvelle économie solidaire entre la ville et la campagne, qui offre un appui à l’agriculture paysanne locale et le moyen de manger sainement à un prix juste. Elles adhèrent dans ses grandes lignes à la charte des </w:t>
      </w:r>
      <w:proofErr w:type="spellStart"/>
      <w:r>
        <w:t>Amap</w:t>
      </w:r>
      <w:proofErr w:type="spellEnd"/>
      <w:r>
        <w:t xml:space="preserve"> Alliance Provence, se réservant le droit d’adapter aux spécificités de l’</w:t>
      </w:r>
      <w:proofErr w:type="spellStart"/>
      <w:r>
        <w:t>Amap</w:t>
      </w:r>
      <w:proofErr w:type="spellEnd"/>
      <w:r>
        <w:t xml:space="preserve"> du </w:t>
      </w:r>
      <w:proofErr w:type="spellStart"/>
      <w:r>
        <w:t>Lamalou</w:t>
      </w:r>
      <w:proofErr w:type="spellEnd"/>
      <w:r>
        <w:t xml:space="preserve"> certains points de cette charte, notamment l’apport occasionnel de produits extérieurs à la ferme. Toutes les initiatives pour développer la vie de l'AMAP et intégrer des nouveaux sont encouragées.</w:t>
      </w:r>
    </w:p>
    <w:p w14:paraId="3CFD27F9" w14:textId="77777777" w:rsidR="00882A9B" w:rsidRDefault="00882A9B">
      <w:pPr>
        <w:pStyle w:val="Standard"/>
        <w:spacing w:after="160"/>
        <w:rPr>
          <w:color w:val="000000"/>
          <w:sz w:val="22"/>
        </w:rPr>
      </w:pPr>
      <w:r>
        <w:t xml:space="preserve">Pour s'inscrire sur la </w:t>
      </w:r>
      <w:proofErr w:type="spellStart"/>
      <w:r>
        <w:t>mailling</w:t>
      </w:r>
      <w:proofErr w:type="spellEnd"/>
      <w:r>
        <w:t xml:space="preserve"> </w:t>
      </w:r>
      <w:proofErr w:type="spellStart"/>
      <w:r>
        <w:t>list</w:t>
      </w:r>
      <w:proofErr w:type="spellEnd"/>
      <w:r>
        <w:t xml:space="preserve"> de l'</w:t>
      </w:r>
      <w:proofErr w:type="spellStart"/>
      <w:r>
        <w:t>amap</w:t>
      </w:r>
      <w:proofErr w:type="spellEnd"/>
      <w:r>
        <w:t xml:space="preserve"> ou demander des renseignements, n'hésitez pas à envoyer un mail à </w:t>
      </w:r>
      <w:hyperlink r:id="rId5">
        <w:r>
          <w:rPr>
            <w:rStyle w:val="LienInternet"/>
          </w:rPr>
          <w:t>amap.lamalou@alternatives34.listes.vox.coop</w:t>
        </w:r>
      </w:hyperlink>
      <w:r>
        <w:rPr>
          <w:color w:val="000000"/>
          <w:sz w:val="22"/>
        </w:rPr>
        <w:t xml:space="preserve">. </w:t>
      </w:r>
    </w:p>
    <w:p w14:paraId="4CB7FD56" w14:textId="77777777" w:rsidR="00882A9B" w:rsidRDefault="00882A9B">
      <w:pPr>
        <w:pStyle w:val="Standard"/>
        <w:spacing w:after="160"/>
        <w:rPr>
          <w:color w:val="000000"/>
          <w:sz w:val="22"/>
        </w:rPr>
      </w:pPr>
      <w:r>
        <w:rPr>
          <w:color w:val="000000"/>
          <w:sz w:val="22"/>
        </w:rPr>
        <w:t xml:space="preserve">Vous trouverez aussi des autres informations (contrat, historique, recettes, </w:t>
      </w:r>
      <w:proofErr w:type="spellStart"/>
      <w:r>
        <w:rPr>
          <w:color w:val="000000"/>
          <w:sz w:val="22"/>
        </w:rPr>
        <w:t>etc</w:t>
      </w:r>
      <w:proofErr w:type="spellEnd"/>
      <w:r>
        <w:rPr>
          <w:color w:val="000000"/>
          <w:sz w:val="22"/>
        </w:rPr>
        <w:t xml:space="preserve">) sur : </w:t>
      </w:r>
    </w:p>
    <w:p w14:paraId="4ED61910" w14:textId="257A12DB" w:rsidR="002E7078" w:rsidRDefault="00665253">
      <w:pPr>
        <w:pStyle w:val="Standard"/>
        <w:spacing w:after="160"/>
      </w:pPr>
      <w:hyperlink r:id="rId6" w:history="1">
        <w:r w:rsidR="00882A9B" w:rsidRPr="00106C49">
          <w:rPr>
            <w:rStyle w:val="Lienhypertexte"/>
          </w:rPr>
          <w:t>http://www.alternatives34.ouvaton.org/amap:lamalou:lamalou</w:t>
        </w:r>
      </w:hyperlink>
      <w:r w:rsidR="00882A9B">
        <w:br/>
        <w:t>(Vous serez inscrit automatiquement à la mailing-</w:t>
      </w:r>
      <w:proofErr w:type="spellStart"/>
      <w:r w:rsidR="00882A9B">
        <w:t>list</w:t>
      </w:r>
      <w:proofErr w:type="spellEnd"/>
      <w:r w:rsidR="00882A9B">
        <w:t xml:space="preserve"> lors de votre adhésion, la désinscription est facile)</w:t>
      </w:r>
    </w:p>
    <w:p w14:paraId="068C4AB1" w14:textId="77777777" w:rsidR="002E7078" w:rsidRDefault="002E7078">
      <w:pPr>
        <w:pStyle w:val="Standard"/>
        <w:jc w:val="both"/>
      </w:pPr>
    </w:p>
    <w:p w14:paraId="35864B8A" w14:textId="77777777" w:rsidR="002E7078" w:rsidRDefault="002E7078">
      <w:pPr>
        <w:pStyle w:val="Standard"/>
        <w:jc w:val="both"/>
      </w:pPr>
    </w:p>
    <w:p w14:paraId="7C0CAFE4" w14:textId="77777777" w:rsidR="002E7078" w:rsidRDefault="002E7078">
      <w:pPr>
        <w:pStyle w:val="Standard"/>
        <w:jc w:val="both"/>
        <w:rPr>
          <w:b/>
          <w:bCs/>
        </w:rPr>
      </w:pPr>
    </w:p>
    <w:tbl>
      <w:tblPr>
        <w:tblW w:w="10348" w:type="dxa"/>
        <w:jc w:val="center"/>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000" w:firstRow="0" w:lastRow="0" w:firstColumn="0" w:lastColumn="0" w:noHBand="0" w:noVBand="0"/>
      </w:tblPr>
      <w:tblGrid>
        <w:gridCol w:w="3449"/>
        <w:gridCol w:w="3449"/>
        <w:gridCol w:w="3450"/>
      </w:tblGrid>
      <w:tr w:rsidR="002E7078" w14:paraId="217AA51E" w14:textId="77777777">
        <w:trPr>
          <w:trHeight w:val="387"/>
          <w:jc w:val="center"/>
        </w:trPr>
        <w:tc>
          <w:tcPr>
            <w:tcW w:w="3449" w:type="dxa"/>
            <w:tcBorders>
              <w:top w:val="single" w:sz="2" w:space="0" w:color="000001"/>
              <w:left w:val="single" w:sz="2" w:space="0" w:color="000001"/>
              <w:bottom w:val="single" w:sz="2" w:space="0" w:color="000001"/>
            </w:tcBorders>
            <w:shd w:val="clear" w:color="auto" w:fill="auto"/>
            <w:tcMar>
              <w:left w:w="49" w:type="dxa"/>
            </w:tcMar>
            <w:vAlign w:val="center"/>
          </w:tcPr>
          <w:p w14:paraId="0DC4B7F7" w14:textId="77777777" w:rsidR="002E7078" w:rsidRDefault="00882A9B">
            <w:pPr>
              <w:pStyle w:val="Contenudetableau"/>
              <w:jc w:val="center"/>
            </w:pPr>
            <w:r>
              <w:t>Contrat 6 mois (24 semaines)</w:t>
            </w:r>
          </w:p>
        </w:tc>
        <w:tc>
          <w:tcPr>
            <w:tcW w:w="3449" w:type="dxa"/>
            <w:tcBorders>
              <w:top w:val="single" w:sz="2" w:space="0" w:color="000001"/>
              <w:left w:val="single" w:sz="2" w:space="0" w:color="000001"/>
              <w:bottom w:val="single" w:sz="2" w:space="0" w:color="000001"/>
            </w:tcBorders>
            <w:shd w:val="clear" w:color="auto" w:fill="auto"/>
            <w:tcMar>
              <w:left w:w="49" w:type="dxa"/>
            </w:tcMar>
          </w:tcPr>
          <w:p w14:paraId="4ED23534" w14:textId="77777777" w:rsidR="002E7078" w:rsidRDefault="00882A9B">
            <w:pPr>
              <w:pStyle w:val="Contenudetableau"/>
              <w:jc w:val="center"/>
            </w:pPr>
            <w:r>
              <w:rPr>
                <w:rFonts w:eastAsia="Liberation Serif" w:cs="Liberation Serif"/>
              </w:rPr>
              <w:t xml:space="preserve">□ </w:t>
            </w:r>
            <w:r>
              <w:t>Panier (18€)</w:t>
            </w:r>
          </w:p>
        </w:tc>
        <w:tc>
          <w:tcPr>
            <w:tcW w:w="34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14FE7C0" w14:textId="77777777" w:rsidR="002E7078" w:rsidRDefault="00882A9B">
            <w:pPr>
              <w:pStyle w:val="Contenudetableau"/>
              <w:jc w:val="center"/>
            </w:pPr>
            <w:r>
              <w:rPr>
                <w:rFonts w:eastAsia="Liberation Serif" w:cs="Liberation Serif"/>
              </w:rPr>
              <w:t xml:space="preserve">□ </w:t>
            </w:r>
            <w:r>
              <w:t>Demi-panier (9€)</w:t>
            </w:r>
          </w:p>
        </w:tc>
      </w:tr>
      <w:tr w:rsidR="002E7078" w14:paraId="373855E1" w14:textId="77777777">
        <w:trPr>
          <w:trHeight w:val="371"/>
          <w:jc w:val="center"/>
        </w:trPr>
        <w:tc>
          <w:tcPr>
            <w:tcW w:w="3449" w:type="dxa"/>
            <w:vMerge w:val="restart"/>
            <w:tcBorders>
              <w:top w:val="single" w:sz="2" w:space="0" w:color="000001"/>
              <w:left w:val="single" w:sz="2" w:space="0" w:color="000001"/>
              <w:bottom w:val="single" w:sz="2" w:space="0" w:color="000001"/>
            </w:tcBorders>
            <w:shd w:val="clear" w:color="auto" w:fill="auto"/>
            <w:tcMar>
              <w:left w:w="49" w:type="dxa"/>
            </w:tcMar>
            <w:vAlign w:val="center"/>
          </w:tcPr>
          <w:p w14:paraId="791D26D1" w14:textId="77777777" w:rsidR="002E7078" w:rsidRDefault="00882A9B">
            <w:pPr>
              <w:pStyle w:val="Contenudetableau"/>
              <w:jc w:val="center"/>
            </w:pPr>
            <w:r>
              <w:t xml:space="preserve">Paiement par chèque à l'ordre de Stéphane </w:t>
            </w:r>
            <w:proofErr w:type="spellStart"/>
            <w:r>
              <w:t>Pétrimaux</w:t>
            </w:r>
            <w:proofErr w:type="spellEnd"/>
            <w:r>
              <w:t>.</w:t>
            </w:r>
          </w:p>
        </w:tc>
        <w:tc>
          <w:tcPr>
            <w:tcW w:w="3449" w:type="dxa"/>
            <w:tcBorders>
              <w:top w:val="single" w:sz="2" w:space="0" w:color="000001"/>
              <w:left w:val="single" w:sz="2" w:space="0" w:color="000001"/>
              <w:bottom w:val="single" w:sz="2" w:space="0" w:color="000001"/>
            </w:tcBorders>
            <w:shd w:val="clear" w:color="auto" w:fill="auto"/>
            <w:tcMar>
              <w:left w:w="49" w:type="dxa"/>
            </w:tcMar>
          </w:tcPr>
          <w:p w14:paraId="6E672598" w14:textId="77777777" w:rsidR="002E7078" w:rsidRDefault="00882A9B">
            <w:pPr>
              <w:pStyle w:val="Contenudetableau"/>
              <w:jc w:val="center"/>
            </w:pPr>
            <w:r>
              <w:rPr>
                <w:rFonts w:eastAsia="Liberation Serif" w:cs="Liberation Serif"/>
              </w:rPr>
              <w:t xml:space="preserve">□ </w:t>
            </w:r>
            <w:r>
              <w:t>1 x 432 €</w:t>
            </w:r>
          </w:p>
        </w:tc>
        <w:tc>
          <w:tcPr>
            <w:tcW w:w="34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61A3A39" w14:textId="77777777" w:rsidR="002E7078" w:rsidRDefault="00882A9B">
            <w:pPr>
              <w:pStyle w:val="Contenudetableau"/>
              <w:jc w:val="center"/>
            </w:pPr>
            <w:r>
              <w:rPr>
                <w:rFonts w:eastAsia="Liberation Serif" w:cs="Liberation Serif"/>
              </w:rPr>
              <w:t xml:space="preserve">□ </w:t>
            </w:r>
            <w:r>
              <w:t>1 x 216 euros</w:t>
            </w:r>
          </w:p>
        </w:tc>
      </w:tr>
      <w:tr w:rsidR="002E7078" w14:paraId="5AB09E1C" w14:textId="77777777">
        <w:trPr>
          <w:trHeight w:val="387"/>
          <w:jc w:val="center"/>
        </w:trPr>
        <w:tc>
          <w:tcPr>
            <w:tcW w:w="3449" w:type="dxa"/>
            <w:vMerge/>
            <w:tcBorders>
              <w:top w:val="single" w:sz="2" w:space="0" w:color="000001"/>
              <w:left w:val="single" w:sz="2" w:space="0" w:color="000001"/>
              <w:bottom w:val="single" w:sz="2" w:space="0" w:color="000001"/>
            </w:tcBorders>
            <w:shd w:val="clear" w:color="auto" w:fill="auto"/>
            <w:tcMar>
              <w:left w:w="49" w:type="dxa"/>
            </w:tcMar>
            <w:vAlign w:val="center"/>
          </w:tcPr>
          <w:p w14:paraId="074362EC" w14:textId="77777777" w:rsidR="002E7078" w:rsidRDefault="002E7078"/>
        </w:tc>
        <w:tc>
          <w:tcPr>
            <w:tcW w:w="3449" w:type="dxa"/>
            <w:tcBorders>
              <w:top w:val="single" w:sz="2" w:space="0" w:color="000001"/>
              <w:left w:val="single" w:sz="2" w:space="0" w:color="000001"/>
              <w:bottom w:val="single" w:sz="2" w:space="0" w:color="000001"/>
            </w:tcBorders>
            <w:shd w:val="clear" w:color="auto" w:fill="auto"/>
            <w:tcMar>
              <w:left w:w="49" w:type="dxa"/>
            </w:tcMar>
          </w:tcPr>
          <w:p w14:paraId="3F36A478" w14:textId="33B631F9" w:rsidR="002E7078" w:rsidRDefault="00882A9B">
            <w:pPr>
              <w:pStyle w:val="Contenudetableau"/>
              <w:jc w:val="center"/>
            </w:pPr>
            <w:r>
              <w:rPr>
                <w:rFonts w:eastAsia="Liberation Serif" w:cs="Liberation Serif"/>
              </w:rPr>
              <w:t>□ 3</w:t>
            </w:r>
            <w:r>
              <w:t xml:space="preserve"> x 14</w:t>
            </w:r>
            <w:r w:rsidR="000568DE">
              <w:t>4</w:t>
            </w:r>
            <w:r>
              <w:t xml:space="preserve"> €</w:t>
            </w:r>
          </w:p>
        </w:tc>
        <w:tc>
          <w:tcPr>
            <w:tcW w:w="34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E5053EE" w14:textId="63E2B844" w:rsidR="002E7078" w:rsidRDefault="00882A9B">
            <w:pPr>
              <w:pStyle w:val="Contenudetableau"/>
              <w:jc w:val="center"/>
            </w:pPr>
            <w:r>
              <w:rPr>
                <w:rFonts w:eastAsia="Liberation Serif" w:cs="Liberation Serif"/>
              </w:rPr>
              <w:t>□ 3</w:t>
            </w:r>
            <w:r>
              <w:t xml:space="preserve"> x 72 € </w:t>
            </w:r>
          </w:p>
        </w:tc>
      </w:tr>
      <w:tr w:rsidR="002E7078" w14:paraId="7908129D" w14:textId="77777777">
        <w:trPr>
          <w:trHeight w:val="387"/>
          <w:jc w:val="center"/>
        </w:trPr>
        <w:tc>
          <w:tcPr>
            <w:tcW w:w="3449" w:type="dxa"/>
            <w:vMerge/>
            <w:tcBorders>
              <w:top w:val="single" w:sz="2" w:space="0" w:color="000001"/>
              <w:left w:val="single" w:sz="2" w:space="0" w:color="000001"/>
              <w:bottom w:val="single" w:sz="2" w:space="0" w:color="000001"/>
            </w:tcBorders>
            <w:shd w:val="clear" w:color="auto" w:fill="auto"/>
            <w:tcMar>
              <w:left w:w="49" w:type="dxa"/>
            </w:tcMar>
            <w:vAlign w:val="center"/>
          </w:tcPr>
          <w:p w14:paraId="44AE9168" w14:textId="77777777" w:rsidR="002E7078" w:rsidRDefault="002E7078"/>
        </w:tc>
        <w:tc>
          <w:tcPr>
            <w:tcW w:w="3449" w:type="dxa"/>
            <w:tcBorders>
              <w:top w:val="single" w:sz="2" w:space="0" w:color="000001"/>
              <w:left w:val="single" w:sz="2" w:space="0" w:color="000001"/>
              <w:bottom w:val="single" w:sz="2" w:space="0" w:color="000001"/>
            </w:tcBorders>
            <w:shd w:val="clear" w:color="auto" w:fill="auto"/>
            <w:tcMar>
              <w:left w:w="49" w:type="dxa"/>
            </w:tcMar>
          </w:tcPr>
          <w:p w14:paraId="780D1892" w14:textId="77777777" w:rsidR="002E7078" w:rsidRDefault="00882A9B">
            <w:pPr>
              <w:pStyle w:val="Contenudetableau"/>
              <w:jc w:val="center"/>
            </w:pPr>
            <w:r>
              <w:rPr>
                <w:rFonts w:eastAsia="Liberation Serif" w:cs="Liberation Serif"/>
              </w:rPr>
              <w:t xml:space="preserve">□ 6 </w:t>
            </w:r>
            <w:r>
              <w:t>x 72 €</w:t>
            </w:r>
          </w:p>
        </w:tc>
        <w:tc>
          <w:tcPr>
            <w:tcW w:w="34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974986B" w14:textId="77777777" w:rsidR="002E7078" w:rsidRDefault="00882A9B">
            <w:pPr>
              <w:pStyle w:val="Contenudetableau"/>
              <w:jc w:val="center"/>
            </w:pPr>
            <w:r>
              <w:rPr>
                <w:rFonts w:eastAsia="Liberation Serif" w:cs="Liberation Serif"/>
              </w:rPr>
              <w:t>□ 6</w:t>
            </w:r>
            <w:r>
              <w:t xml:space="preserve"> x 36 € </w:t>
            </w:r>
          </w:p>
        </w:tc>
      </w:tr>
    </w:tbl>
    <w:p w14:paraId="45BF17C2" w14:textId="573216C0" w:rsidR="002E7078" w:rsidRDefault="00882A9B">
      <w:pPr>
        <w:pStyle w:val="Standard"/>
        <w:jc w:val="both"/>
      </w:pPr>
      <w:r>
        <w:rPr>
          <w:b/>
          <w:bCs/>
        </w:rPr>
        <w:br/>
      </w:r>
      <w:proofErr w:type="spellStart"/>
      <w:r>
        <w:t>Consomm</w:t>
      </w:r>
      <w:r>
        <w:softHyphen/>
        <w:t>acteur</w:t>
      </w:r>
      <w:proofErr w:type="spellEnd"/>
      <w:r>
        <w:t xml:space="preserve"> / partenaire :</w:t>
      </w:r>
    </w:p>
    <w:p w14:paraId="4EFF37BB" w14:textId="77777777" w:rsidR="002E7078" w:rsidRDefault="00882A9B">
      <w:pPr>
        <w:pStyle w:val="Standard"/>
      </w:pPr>
      <w:r>
        <w:t>Nom, prénom :</w:t>
      </w:r>
    </w:p>
    <w:p w14:paraId="3009DB00" w14:textId="77777777" w:rsidR="002E7078" w:rsidRDefault="002E7078">
      <w:pPr>
        <w:pStyle w:val="Standard"/>
      </w:pPr>
    </w:p>
    <w:p w14:paraId="05234F38" w14:textId="77777777" w:rsidR="002E7078" w:rsidRDefault="00882A9B">
      <w:pPr>
        <w:pStyle w:val="Standard"/>
      </w:pPr>
      <w:r>
        <w:t>Téléphone (domicile ou portable) :</w:t>
      </w:r>
    </w:p>
    <w:p w14:paraId="36A2BE02" w14:textId="77777777" w:rsidR="002E7078" w:rsidRDefault="002E7078">
      <w:pPr>
        <w:pStyle w:val="Standard"/>
      </w:pPr>
    </w:p>
    <w:p w14:paraId="1C602214" w14:textId="77777777" w:rsidR="002E7078" w:rsidRDefault="00882A9B">
      <w:pPr>
        <w:pStyle w:val="Standard"/>
      </w:pPr>
      <w:r>
        <w:t xml:space="preserve">Courriel :                                        </w:t>
      </w:r>
      <w:r>
        <w:tab/>
      </w:r>
      <w:r>
        <w:tab/>
      </w:r>
      <w:r>
        <w:tab/>
      </w:r>
      <w:r>
        <w:tab/>
      </w:r>
      <w:r>
        <w:tab/>
        <w:t xml:space="preserve"> Signature :</w:t>
      </w:r>
    </w:p>
    <w:p w14:paraId="2F081A74" w14:textId="77777777" w:rsidR="002E7078" w:rsidRDefault="002E7078">
      <w:pPr>
        <w:pStyle w:val="Standard"/>
      </w:pPr>
    </w:p>
    <w:p w14:paraId="64EBAF07" w14:textId="77777777" w:rsidR="002E7078" w:rsidRDefault="00882A9B">
      <w:pPr>
        <w:pStyle w:val="Standard"/>
      </w:pPr>
      <w:r>
        <w:t xml:space="preserve">Contrat(s) et chèque(s) à remettre à l'équipe de renouvellement ou directement au à Stéphane </w:t>
      </w:r>
      <w:proofErr w:type="spellStart"/>
      <w:r>
        <w:t>Pétrimaux</w:t>
      </w:r>
      <w:proofErr w:type="spellEnd"/>
      <w:r>
        <w:t>.</w:t>
      </w:r>
    </w:p>
    <w:sectPr w:rsidR="002E7078">
      <w:pgSz w:w="11906" w:h="16838"/>
      <w:pgMar w:top="568" w:right="716" w:bottom="659" w:left="825"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roid Sans">
    <w:altName w:val="Segoe UI"/>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78"/>
    <w:rsid w:val="000568DE"/>
    <w:rsid w:val="002E7078"/>
    <w:rsid w:val="00665253"/>
    <w:rsid w:val="00836A37"/>
    <w:rsid w:val="00882A9B"/>
    <w:rsid w:val="00A83EF0"/>
    <w:rsid w:val="00E040A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406B"/>
  <w15:docId w15:val="{BAB40521-3F88-4D89-A949-355BE2B8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w:hAnsi="Liberation Serif" w:cs="FreeSans"/>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DDD"/>
    <w:pPr>
      <w:suppressAutoHyphens/>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qFormat/>
    <w:rsid w:val="00757DDD"/>
  </w:style>
  <w:style w:type="character" w:customStyle="1" w:styleId="Internetlink">
    <w:name w:val="Internet link"/>
    <w:qFormat/>
    <w:rsid w:val="00757DDD"/>
    <w:rPr>
      <w:color w:val="000080"/>
      <w:u w:val="single"/>
    </w:rPr>
  </w:style>
  <w:style w:type="character" w:customStyle="1" w:styleId="LienInternet">
    <w:name w:val="Lien Internet"/>
    <w:rsid w:val="00757DDD"/>
    <w:rPr>
      <w:color w:val="000080"/>
      <w:u w:val="single"/>
    </w:rPr>
  </w:style>
  <w:style w:type="paragraph" w:styleId="Titre">
    <w:name w:val="Title"/>
    <w:basedOn w:val="Normal"/>
    <w:next w:val="Corpsdetexte"/>
    <w:qFormat/>
    <w:pPr>
      <w:keepNext/>
      <w:spacing w:before="240" w:after="120"/>
    </w:pPr>
    <w:rPr>
      <w:rFonts w:ascii="Liberation Sans" w:eastAsia="WenQuanYi Micro Hei" w:hAnsi="Liberation Sans"/>
      <w:sz w:val="28"/>
      <w:szCs w:val="28"/>
    </w:rPr>
  </w:style>
  <w:style w:type="paragraph" w:styleId="Corpsdetexte">
    <w:name w:val="Body Text"/>
    <w:basedOn w:val="Normal"/>
    <w:rsid w:val="00757DDD"/>
    <w:pPr>
      <w:spacing w:after="140" w:line="288" w:lineRule="auto"/>
    </w:pPr>
  </w:style>
  <w:style w:type="paragraph" w:styleId="Liste">
    <w:name w:val="List"/>
    <w:rsid w:val="00757DDD"/>
    <w:pPr>
      <w:widowControl w:val="0"/>
    </w:pPr>
  </w:style>
  <w:style w:type="paragraph" w:customStyle="1" w:styleId="Lgende1">
    <w:name w:val="Légende1"/>
    <w:basedOn w:val="Normal"/>
    <w:qFormat/>
    <w:rsid w:val="00757DDD"/>
    <w:pPr>
      <w:suppressLineNumbers/>
      <w:spacing w:before="120" w:after="120"/>
    </w:pPr>
    <w:rPr>
      <w:i/>
      <w:iCs/>
    </w:rPr>
  </w:style>
  <w:style w:type="paragraph" w:customStyle="1" w:styleId="Index">
    <w:name w:val="Index"/>
    <w:qFormat/>
    <w:rsid w:val="00757DDD"/>
    <w:pPr>
      <w:widowControl w:val="0"/>
      <w:suppressLineNumbers/>
    </w:pPr>
  </w:style>
  <w:style w:type="paragraph" w:customStyle="1" w:styleId="Titre1">
    <w:name w:val="Titre1"/>
    <w:qFormat/>
    <w:rsid w:val="00757DDD"/>
    <w:pPr>
      <w:keepNext/>
      <w:widowControl w:val="0"/>
      <w:spacing w:before="240" w:after="120"/>
    </w:pPr>
    <w:rPr>
      <w:rFonts w:ascii="Liberation Sans" w:hAnsi="Liberation Sans"/>
      <w:sz w:val="28"/>
      <w:szCs w:val="28"/>
    </w:rPr>
  </w:style>
  <w:style w:type="paragraph" w:customStyle="1" w:styleId="Standard">
    <w:name w:val="Standard"/>
    <w:qFormat/>
    <w:rsid w:val="00757DDD"/>
  </w:style>
  <w:style w:type="paragraph" w:customStyle="1" w:styleId="Textbody">
    <w:name w:val="Text body"/>
    <w:basedOn w:val="Standard"/>
    <w:qFormat/>
    <w:rsid w:val="00757DDD"/>
    <w:pPr>
      <w:spacing w:after="140" w:line="288" w:lineRule="auto"/>
    </w:pPr>
  </w:style>
  <w:style w:type="paragraph" w:styleId="Lgende">
    <w:name w:val="caption"/>
    <w:basedOn w:val="Standard"/>
    <w:qFormat/>
    <w:rsid w:val="00757DDD"/>
    <w:pPr>
      <w:suppressLineNumbers/>
      <w:spacing w:before="120" w:after="120"/>
    </w:pPr>
    <w:rPr>
      <w:i/>
      <w:iCs/>
    </w:rPr>
  </w:style>
  <w:style w:type="paragraph" w:customStyle="1" w:styleId="Contenudetableau">
    <w:name w:val="Contenu de tableau"/>
    <w:basedOn w:val="Standard"/>
    <w:qFormat/>
    <w:rsid w:val="00757DDD"/>
    <w:pPr>
      <w:suppressLineNumbers/>
    </w:pPr>
  </w:style>
  <w:style w:type="paragraph" w:customStyle="1" w:styleId="Titredetableau">
    <w:name w:val="Titre de tableau"/>
    <w:basedOn w:val="Contenudetableau"/>
    <w:qFormat/>
    <w:rsid w:val="00757DDD"/>
    <w:pPr>
      <w:jc w:val="center"/>
    </w:pPr>
    <w:rPr>
      <w:b/>
      <w:bCs/>
    </w:rPr>
  </w:style>
  <w:style w:type="character" w:styleId="Lienhypertexte">
    <w:name w:val="Hyperlink"/>
    <w:basedOn w:val="Policepardfaut"/>
    <w:uiPriority w:val="99"/>
    <w:unhideWhenUsed/>
    <w:rsid w:val="00882A9B"/>
    <w:rPr>
      <w:color w:val="0563C1" w:themeColor="hyperlink"/>
      <w:u w:val="single"/>
    </w:rPr>
  </w:style>
  <w:style w:type="character" w:customStyle="1" w:styleId="UnresolvedMention">
    <w:name w:val="Unresolved Mention"/>
    <w:basedOn w:val="Policepardfaut"/>
    <w:uiPriority w:val="99"/>
    <w:semiHidden/>
    <w:unhideWhenUsed/>
    <w:rsid w:val="00882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lternatives34.ouvaton.org/amap:lamalou:lamalou" TargetMode="External"/><Relationship Id="rId5" Type="http://schemas.openxmlformats.org/officeDocument/2006/relationships/hyperlink" Target="mailto:amap.lamalou@alternatives34.listes.vox.coop"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D4395-6E17-47A8-8770-BAD9BF4D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2756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Cirad</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lvial</dc:creator>
  <dc:description/>
  <cp:lastModifiedBy>Isabelle LECOMTE</cp:lastModifiedBy>
  <cp:revision>3</cp:revision>
  <cp:lastPrinted>2019-10-03T11:55:00Z</cp:lastPrinted>
  <dcterms:created xsi:type="dcterms:W3CDTF">2020-10-02T11:50:00Z</dcterms:created>
  <dcterms:modified xsi:type="dcterms:W3CDTF">2020-10-05T07:40:00Z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Cirad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